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150" w:afterAutospacing="0" w:line="855" w:lineRule="atLeast"/>
        <w:ind w:left="0" w:right="0" w:firstLine="0"/>
        <w:jc w:val="center"/>
        <w:rPr>
          <w:rFonts w:ascii="微软雅黑" w:hAnsi="微软雅黑" w:eastAsia="微软雅黑" w:cs="微软雅黑"/>
          <w:b/>
          <w:caps w:val="0"/>
          <w:color w:val="222222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aps w:val="0"/>
          <w:color w:val="222222"/>
          <w:spacing w:val="0"/>
          <w:sz w:val="28"/>
          <w:szCs w:val="28"/>
          <w:bdr w:val="none" w:color="auto" w:sz="0" w:space="0"/>
        </w:rPr>
        <w:t>中行鄂州分行强化票据业务助力小微企业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222222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caps w:val="0"/>
          <w:color w:val="222222"/>
          <w:spacing w:val="0"/>
          <w:sz w:val="21"/>
          <w:szCs w:val="21"/>
          <w:bdr w:val="none" w:color="auto" w:sz="0" w:space="0"/>
        </w:rPr>
        <w:t>今年以来，中行鄂州分行聚焦普惠金融、民营金融，依靠科技、产品创新，满足客户需求，敏捷反应，加大交易银行等重点领域数字发展，充分发挥票据“贴现、转贴、再贴”等一揽子服务功能，多品种、全方位维护和稳定实体经济重点优质企业及上下游客户，稳固和扩大票据业务市场份额。截至9月17日，该行累计办理票据贴现3.52亿元，当地同业占比达48.08%，新增票据贴现客户43户，比去年同期增加商票贴现8786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486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222222"/>
          <w:spacing w:val="0"/>
          <w:sz w:val="21"/>
          <w:szCs w:val="21"/>
          <w:bdr w:val="none" w:color="auto" w:sz="0" w:space="0"/>
        </w:rPr>
        <w:t>该行贯彻落实当地人行工作要求，为业务办理营造有利环境，将更多贴现额度分配给符合行业发展政策的实体经济的小微企业，助力实体小微企业发展，同时将再贴现的工作流程步骤压缩到最少，努力在最短的时间内完成全部工作，提升服务效果。抽调业务经验丰富、责任心强的业务骨干，组成票据业务专项营销小组，提升对当地同业的竞争力。通过再贴现向上级行申请优惠利率，使小微企业平均贴现利率下降2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222222"/>
          <w:spacing w:val="0"/>
          <w:sz w:val="21"/>
          <w:szCs w:val="21"/>
          <w:bdr w:val="none" w:color="auto" w:sz="0" w:space="0"/>
        </w:rPr>
        <w:t>6个bp以上，大幅降低了实体经济的融资成本。 运用中银“票E贴”融资产品平台，发挥对公客户覆盖面广的优势，扩大票据业务营销覆盖范围，对所有持票据客户开通企业网银贴现功能，客户可根据企业资金需求，自行在线上实时办理票据贴现业务，极大方便了客户的办事效率，让客户享受便捷的金融服务。</w:t>
      </w:r>
      <w:r>
        <w:rPr>
          <w:rFonts w:hint="eastAsia" w:ascii="微软雅黑" w:hAnsi="微软雅黑" w:eastAsia="微软雅黑" w:cs="微软雅黑"/>
          <w:caps w:val="0"/>
          <w:color w:val="222222"/>
          <w:spacing w:val="0"/>
          <w:sz w:val="27"/>
          <w:szCs w:val="27"/>
          <w:bdr w:val="none" w:color="auto" w:sz="0" w:space="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5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瑶大大࿄࿄</cp:lastModifiedBy>
  <dcterms:modified xsi:type="dcterms:W3CDTF">2019-09-27T06:57:24Z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